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A574" w14:textId="3B0A7F0C" w:rsidR="002F2593" w:rsidRPr="002F2593" w:rsidRDefault="002F2593" w:rsidP="002F2593">
      <w:pPr>
        <w:spacing w:line="240" w:lineRule="auto"/>
        <w:rPr>
          <w:rFonts w:ascii="Palatino Linotype" w:hAnsi="Palatino Linotype"/>
          <w:b/>
          <w:sz w:val="32"/>
          <w:szCs w:val="32"/>
        </w:rPr>
      </w:pPr>
      <w:r w:rsidRPr="002F2593">
        <w:rPr>
          <w:rFonts w:ascii="Palatino Linotype" w:hAnsi="Palatino Linotype"/>
          <w:b/>
          <w:sz w:val="32"/>
          <w:szCs w:val="32"/>
        </w:rPr>
        <w:t xml:space="preserve">The role of </w:t>
      </w:r>
      <w:r>
        <w:rPr>
          <w:rFonts w:ascii="Palatino Linotype" w:hAnsi="Palatino Linotype"/>
          <w:b/>
          <w:sz w:val="32"/>
          <w:szCs w:val="32"/>
        </w:rPr>
        <w:t>HR</w:t>
      </w:r>
      <w:r w:rsidRPr="002F2593">
        <w:rPr>
          <w:rFonts w:ascii="Palatino Linotype" w:hAnsi="Palatino Linotype"/>
          <w:b/>
          <w:sz w:val="32"/>
          <w:szCs w:val="32"/>
        </w:rPr>
        <w:t xml:space="preserve"> during the conflict in </w:t>
      </w:r>
      <w:r>
        <w:rPr>
          <w:rFonts w:ascii="Palatino Linotype" w:hAnsi="Palatino Linotype"/>
          <w:b/>
          <w:sz w:val="32"/>
          <w:szCs w:val="32"/>
        </w:rPr>
        <w:t>U</w:t>
      </w:r>
      <w:r w:rsidRPr="002F2593">
        <w:rPr>
          <w:rFonts w:ascii="Palatino Linotype" w:hAnsi="Palatino Linotype"/>
          <w:b/>
          <w:sz w:val="32"/>
          <w:szCs w:val="32"/>
        </w:rPr>
        <w:t>kraine</w:t>
      </w:r>
    </w:p>
    <w:p w14:paraId="35A67370" w14:textId="77777777" w:rsidR="00F169DB" w:rsidRPr="00FE27BD" w:rsidRDefault="00F169DB" w:rsidP="00F169DB">
      <w:pPr>
        <w:shd w:val="clear" w:color="auto" w:fill="FFFFFF"/>
        <w:spacing w:line="240" w:lineRule="auto"/>
        <w:rPr>
          <w:rFonts w:ascii="Palatino Linotype" w:hAnsi="Palatino Linotype" w:cs="Arial"/>
          <w:color w:val="000000"/>
          <w:sz w:val="24"/>
          <w:szCs w:val="24"/>
        </w:rPr>
      </w:pPr>
    </w:p>
    <w:p w14:paraId="08D34C2E" w14:textId="086F0E3F" w:rsidR="00F169DB" w:rsidRPr="00FE27BD" w:rsidRDefault="00F169DB" w:rsidP="001F06C7">
      <w:pPr>
        <w:shd w:val="clear" w:color="auto" w:fill="FFFFFF"/>
        <w:spacing w:line="240" w:lineRule="auto"/>
        <w:rPr>
          <w:rFonts w:ascii="Palatino Linotype" w:hAnsi="Palatino Linotype" w:cs="Arial"/>
          <w:color w:val="000000"/>
          <w:sz w:val="24"/>
          <w:szCs w:val="24"/>
        </w:rPr>
      </w:pPr>
      <w:r w:rsidRPr="00FE27BD">
        <w:rPr>
          <w:rFonts w:ascii="Palatino Linotype" w:hAnsi="Palatino Linotype" w:cs="Arial"/>
          <w:color w:val="000000"/>
          <w:sz w:val="24"/>
          <w:szCs w:val="24"/>
        </w:rPr>
        <w:t xml:space="preserve">The following checklist </w:t>
      </w:r>
      <w:r w:rsidR="00C97617">
        <w:rPr>
          <w:rFonts w:ascii="Palatino Linotype" w:hAnsi="Palatino Linotype" w:cs="Arial"/>
          <w:color w:val="000000"/>
          <w:sz w:val="24"/>
          <w:szCs w:val="24"/>
        </w:rPr>
        <w:t>will</w:t>
      </w:r>
      <w:r w:rsidRPr="00FE27BD">
        <w:rPr>
          <w:rFonts w:ascii="Palatino Linotype" w:hAnsi="Palatino Linotype" w:cs="Arial"/>
          <w:color w:val="000000"/>
          <w:sz w:val="24"/>
          <w:szCs w:val="24"/>
        </w:rPr>
        <w:t xml:space="preserve"> assist you in </w:t>
      </w:r>
      <w:r w:rsidR="002F2593">
        <w:rPr>
          <w:rFonts w:ascii="Palatino Linotype" w:hAnsi="Palatino Linotype" w:cs="Arial"/>
          <w:color w:val="000000"/>
          <w:sz w:val="24"/>
          <w:szCs w:val="24"/>
        </w:rPr>
        <w:t xml:space="preserve">supporting employees of the organisation who are affected by the conflict in Ukraine. </w:t>
      </w:r>
      <w:r w:rsidR="001F06C7"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</w:p>
    <w:p w14:paraId="6D596FAE" w14:textId="77777777" w:rsidR="00D02F24" w:rsidRPr="00FE27BD" w:rsidRDefault="00D02F24" w:rsidP="00D02F24">
      <w:pPr>
        <w:spacing w:line="240" w:lineRule="auto"/>
        <w:rPr>
          <w:rFonts w:ascii="Palatino Linotype" w:hAnsi="Palatino Linotype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8079"/>
      </w:tblGrid>
      <w:tr w:rsidR="002F2593" w:rsidRPr="00A7407F" w14:paraId="71739CAF" w14:textId="77777777" w:rsidTr="002F2593">
        <w:trPr>
          <w:trHeight w:val="478"/>
        </w:trPr>
        <w:tc>
          <w:tcPr>
            <w:tcW w:w="9101" w:type="dxa"/>
            <w:gridSpan w:val="2"/>
          </w:tcPr>
          <w:p w14:paraId="1C5C686A" w14:textId="77777777" w:rsidR="000E2CE5" w:rsidRDefault="000E2CE5" w:rsidP="002F2593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</w:pPr>
          </w:p>
          <w:p w14:paraId="242AC95E" w14:textId="4AC5BEAA" w:rsidR="000E2CE5" w:rsidRPr="000E2CE5" w:rsidRDefault="002F2593" w:rsidP="002F2593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</w:pPr>
            <w:r w:rsidRPr="002F2593"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  <w:t>Employers may consider taking the following steps to support employees affected by the conflict in Ukraine</w:t>
            </w:r>
          </w:p>
          <w:p w14:paraId="4028DFE7" w14:textId="2DE4234B" w:rsidR="000E2CE5" w:rsidRPr="002F2593" w:rsidRDefault="000E2CE5" w:rsidP="002F2593">
            <w:pPr>
              <w:shd w:val="clear" w:color="auto" w:fill="FFFFFF"/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B167E9" w:rsidRPr="00A7407F" w14:paraId="07897A41" w14:textId="77777777" w:rsidTr="00B167E9">
        <w:tc>
          <w:tcPr>
            <w:tcW w:w="1022" w:type="dxa"/>
          </w:tcPr>
          <w:p w14:paraId="4CEB1E13" w14:textId="2E886DA2" w:rsidR="00B167E9" w:rsidRPr="00A7407F" w:rsidRDefault="00B167E9" w:rsidP="008959F7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</w:rPr>
            </w:pP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255C73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255C73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</w:tcPr>
          <w:p w14:paraId="53E30E62" w14:textId="59B9F062" w:rsidR="002F2593" w:rsidRDefault="002F2593" w:rsidP="008959F7">
            <w:pPr>
              <w:shd w:val="clear" w:color="auto" w:fill="FFFFFF"/>
              <w:spacing w:line="240" w:lineRule="auto"/>
              <w:rPr>
                <w:bCs/>
              </w:rPr>
            </w:pPr>
            <w:r w:rsidRPr="002F2593"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  <w:t>Identify those who may need help</w:t>
            </w:r>
          </w:p>
          <w:p w14:paraId="1CD1D50B" w14:textId="0CE1F790" w:rsidR="00B167E9" w:rsidRPr="00A7407F" w:rsidRDefault="002F2593" w:rsidP="008959F7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</w:rPr>
            </w:pPr>
            <w:r w:rsidRPr="002F2593">
              <w:rPr>
                <w:rFonts w:ascii="Palatino Linotype" w:hAnsi="Palatino Linotype" w:cs="Arial"/>
                <w:color w:val="000000"/>
                <w:sz w:val="24"/>
              </w:rPr>
              <w:t>This will not necessarily be limited to Ukrainian/Russian nationals; employees of all nationalities may have family/friends in Ukraine. Russian employees may fear reprisals. Those with no direct connection may be concerned about how events may progress internationally. Send a company-wide message to all employees offering support and reminding them of how to access it via the workplace.</w:t>
            </w:r>
          </w:p>
        </w:tc>
      </w:tr>
      <w:tr w:rsidR="00255C73" w:rsidRPr="00A7407F" w14:paraId="27833DB0" w14:textId="77777777" w:rsidTr="00B167E9">
        <w:tc>
          <w:tcPr>
            <w:tcW w:w="1022" w:type="dxa"/>
          </w:tcPr>
          <w:p w14:paraId="3EEA6E22" w14:textId="3561FB95" w:rsidR="00255C73" w:rsidRPr="00FE27BD" w:rsidRDefault="00255C73" w:rsidP="008959F7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</w:tcPr>
          <w:p w14:paraId="7BD6FAD8" w14:textId="789D3C13" w:rsidR="00255C73" w:rsidRDefault="00255C73" w:rsidP="008959F7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</w:rPr>
            </w:pPr>
            <w:r w:rsidRPr="00255C73">
              <w:rPr>
                <w:b/>
                <w:bCs/>
                <w:szCs w:val="18"/>
              </w:rPr>
              <w:t>M</w:t>
            </w:r>
            <w:r w:rsidRPr="00255C73"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  <w:t>ake specific contact with any employees located in Ukraine/Russia</w:t>
            </w:r>
            <w:r w:rsidRPr="00255C73">
              <w:rPr>
                <w:rFonts w:ascii="Palatino Linotype" w:hAnsi="Palatino Linotype" w:cs="Arial"/>
                <w:color w:val="000000"/>
                <w:sz w:val="24"/>
              </w:rPr>
              <w:t xml:space="preserve"> </w:t>
            </w:r>
          </w:p>
          <w:p w14:paraId="428FF3A8" w14:textId="118D7BE7" w:rsidR="00255C73" w:rsidRPr="002F2593" w:rsidRDefault="00255C73" w:rsidP="008959F7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</w:pPr>
            <w:r w:rsidRPr="00255C73">
              <w:rPr>
                <w:rFonts w:ascii="Palatino Linotype" w:hAnsi="Palatino Linotype" w:cs="Arial"/>
                <w:color w:val="000000"/>
                <w:sz w:val="24"/>
              </w:rPr>
              <w:t>If you have employees located in Ukraine/Russia, make specific contact with them and ensure communication remains regular. Identify any support you can offer them; it’s important to remember your duty of care extends to all of your employees, no matter where they are located.</w:t>
            </w:r>
          </w:p>
        </w:tc>
      </w:tr>
      <w:tr w:rsidR="00B167E9" w:rsidRPr="00A7407F" w14:paraId="234C4191" w14:textId="77777777" w:rsidTr="00B167E9">
        <w:tc>
          <w:tcPr>
            <w:tcW w:w="1022" w:type="dxa"/>
          </w:tcPr>
          <w:p w14:paraId="2048BFDA" w14:textId="42E298CC" w:rsidR="00B167E9" w:rsidRPr="00A7407F" w:rsidRDefault="00B167E9" w:rsidP="008959F7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</w:rPr>
            </w:pP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255C73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255C73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</w:tcPr>
          <w:p w14:paraId="564C72CA" w14:textId="1D59C877" w:rsidR="00B167E9" w:rsidRPr="00A7407F" w:rsidRDefault="002F2593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</w:rPr>
            </w:pPr>
            <w:r w:rsidRPr="002F2593"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  <w:t>Prepare managers to be able to have conversations with employees</w:t>
            </w:r>
            <w:r w:rsidRPr="002F2593">
              <w:rPr>
                <w:rFonts w:ascii="Palatino Linotype" w:hAnsi="Palatino Linotype" w:cs="Arial"/>
                <w:color w:val="000000"/>
                <w:sz w:val="24"/>
              </w:rPr>
              <w:t xml:space="preserve"> Employees may approach managers at any point with their concerns</w:t>
            </w:r>
            <w:r>
              <w:rPr>
                <w:rFonts w:ascii="Palatino Linotype" w:hAnsi="Palatino Linotype" w:cs="Arial"/>
                <w:color w:val="000000"/>
                <w:sz w:val="24"/>
              </w:rPr>
              <w:t>.</w:t>
            </w:r>
            <w:r w:rsidRPr="00A7407F">
              <w:rPr>
                <w:rFonts w:ascii="Palatino Linotype" w:hAnsi="Palatino Linotype" w:cs="Arial"/>
                <w:color w:val="000000"/>
                <w:sz w:val="24"/>
              </w:rPr>
              <w:t xml:space="preserve"> </w:t>
            </w:r>
          </w:p>
        </w:tc>
      </w:tr>
      <w:tr w:rsidR="00B167E9" w:rsidRPr="00A7407F" w14:paraId="659D1ECB" w14:textId="77777777" w:rsidTr="00B167E9">
        <w:tc>
          <w:tcPr>
            <w:tcW w:w="1022" w:type="dxa"/>
          </w:tcPr>
          <w:p w14:paraId="1B1210F7" w14:textId="06F1460F" w:rsidR="00B167E9" w:rsidRPr="00FE27BD" w:rsidRDefault="00B167E9" w:rsidP="008959F7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255C73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255C73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</w:tcPr>
          <w:p w14:paraId="580A572C" w14:textId="6C4FF22C" w:rsidR="00666394" w:rsidRPr="00666394" w:rsidRDefault="00666394" w:rsidP="008959F7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  <w:t>Utilise your mental health first aiders</w:t>
            </w:r>
          </w:p>
          <w:p w14:paraId="1F218FFA" w14:textId="34FC8F18" w:rsidR="00B167E9" w:rsidRPr="00B167E9" w:rsidRDefault="00666394" w:rsidP="008959F7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color w:val="000000"/>
                <w:sz w:val="24"/>
              </w:rPr>
              <w:t>Those in your organisation who have been trained to offer initial assistance should be available to employees.</w:t>
            </w:r>
          </w:p>
        </w:tc>
      </w:tr>
      <w:tr w:rsidR="00B167E9" w:rsidRPr="00A7407F" w14:paraId="0297AB04" w14:textId="77777777" w:rsidTr="00B167E9">
        <w:tc>
          <w:tcPr>
            <w:tcW w:w="1022" w:type="dxa"/>
          </w:tcPr>
          <w:p w14:paraId="5F0F6E03" w14:textId="2AFF2500" w:rsidR="00B167E9" w:rsidRPr="00FE27BD" w:rsidRDefault="00B167E9" w:rsidP="008959F7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255C73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255C73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</w:tcPr>
          <w:p w14:paraId="1F40039F" w14:textId="77777777" w:rsidR="00666394" w:rsidRPr="00666394" w:rsidRDefault="00666394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  <w:t>Talk to employees who ask for support to understand their individual situation</w:t>
            </w:r>
          </w:p>
          <w:p w14:paraId="6DFC495F" w14:textId="75D7B829" w:rsidR="00B167E9" w:rsidRDefault="00666394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color w:val="000000"/>
                <w:sz w:val="24"/>
              </w:rPr>
              <w:t>The events will mean different things for different people so it’s necessary to understand individual needs.</w:t>
            </w:r>
          </w:p>
        </w:tc>
      </w:tr>
      <w:tr w:rsidR="00B167E9" w:rsidRPr="00A7407F" w14:paraId="374F25C2" w14:textId="77777777" w:rsidTr="00B167E9">
        <w:tc>
          <w:tcPr>
            <w:tcW w:w="1022" w:type="dxa"/>
          </w:tcPr>
          <w:p w14:paraId="494E8BC6" w14:textId="25C3FF56" w:rsidR="00B167E9" w:rsidRPr="00A7407F" w:rsidRDefault="00B167E9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</w:rPr>
            </w:pP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255C73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255C73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</w:tcPr>
          <w:p w14:paraId="5B498A85" w14:textId="77777777" w:rsidR="00666394" w:rsidRPr="00666394" w:rsidRDefault="00666394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  <w:t>Signpost expert help</w:t>
            </w:r>
          </w:p>
          <w:p w14:paraId="18008399" w14:textId="2F53F984" w:rsidR="00B167E9" w:rsidRPr="00666394" w:rsidRDefault="00666394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color w:val="000000"/>
                <w:sz w:val="24"/>
              </w:rPr>
              <w:t>Employers who offer an Employee Assistance Programme should remind employees of how to access it. Other external services may also be able to help, for example, mental health charities.</w:t>
            </w:r>
          </w:p>
        </w:tc>
      </w:tr>
      <w:tr w:rsidR="00B167E9" w:rsidRPr="00A7407F" w14:paraId="28D4871F" w14:textId="77777777" w:rsidTr="00B167E9">
        <w:tc>
          <w:tcPr>
            <w:tcW w:w="1022" w:type="dxa"/>
          </w:tcPr>
          <w:p w14:paraId="59E9334C" w14:textId="5D36DE7C" w:rsidR="00B167E9" w:rsidRPr="00A7407F" w:rsidRDefault="00B167E9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</w:rPr>
            </w:pP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255C73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255C73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</w:tcPr>
          <w:p w14:paraId="37FDC427" w14:textId="77777777" w:rsidR="00666394" w:rsidRPr="00666394" w:rsidRDefault="00666394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  <w:t>Reinforce zero tolerance of bullying and harassment</w:t>
            </w:r>
          </w:p>
          <w:p w14:paraId="631509A8" w14:textId="77D16ADE" w:rsidR="00B167E9" w:rsidRPr="00A7407F" w:rsidRDefault="00666394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color w:val="000000"/>
                <w:sz w:val="24"/>
              </w:rPr>
              <w:t>Employees should be reminded that you do not tolerate any form of bullying and harassment and instances will be dealt with accordingly.</w:t>
            </w:r>
          </w:p>
        </w:tc>
      </w:tr>
      <w:tr w:rsidR="001F06C7" w:rsidRPr="00A7407F" w14:paraId="41A73358" w14:textId="77777777" w:rsidTr="00B167E9">
        <w:tc>
          <w:tcPr>
            <w:tcW w:w="1022" w:type="dxa"/>
          </w:tcPr>
          <w:p w14:paraId="6B0DAFE7" w14:textId="59BA4928" w:rsidR="001F06C7" w:rsidRPr="00FE27BD" w:rsidRDefault="001F06C7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255C73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255C73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</w:tcPr>
          <w:p w14:paraId="07494611" w14:textId="77777777" w:rsidR="00666394" w:rsidRPr="00666394" w:rsidRDefault="00666394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  <w:t>Adjust normal rules to offer flexibility</w:t>
            </w:r>
          </w:p>
          <w:p w14:paraId="072215B3" w14:textId="555DB72E" w:rsidR="001F06C7" w:rsidRPr="00A7407F" w:rsidRDefault="00666394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color w:val="000000"/>
                <w:sz w:val="24"/>
              </w:rPr>
              <w:t xml:space="preserve">This may include relaxing rules to allow employees to keep mobile phones in sight to avoid missing communication or allowing employees </w:t>
            </w:r>
            <w:r w:rsidRPr="00666394">
              <w:rPr>
                <w:rFonts w:ascii="Palatino Linotype" w:hAnsi="Palatino Linotype" w:cs="Arial"/>
                <w:color w:val="000000"/>
                <w:sz w:val="24"/>
              </w:rPr>
              <w:lastRenderedPageBreak/>
              <w:t>to take/make personal calls to family in affected regions during the working day.</w:t>
            </w:r>
          </w:p>
        </w:tc>
      </w:tr>
      <w:tr w:rsidR="00B167E9" w:rsidRPr="00A7407F" w14:paraId="4988EEAD" w14:textId="77777777" w:rsidTr="00B167E9">
        <w:tc>
          <w:tcPr>
            <w:tcW w:w="1022" w:type="dxa"/>
          </w:tcPr>
          <w:p w14:paraId="47C29DCB" w14:textId="77017671" w:rsidR="00B167E9" w:rsidRPr="00A7407F" w:rsidRDefault="00B167E9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</w:rPr>
            </w:pP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255C73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255C73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FE27B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</w:tcPr>
          <w:p w14:paraId="4879EA87" w14:textId="77777777" w:rsidR="00666394" w:rsidRPr="00666394" w:rsidRDefault="00666394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  <w:t>Adjust working patterns to offer flexibility</w:t>
            </w:r>
          </w:p>
          <w:p w14:paraId="20126473" w14:textId="329CE7EB" w:rsidR="00B167E9" w:rsidRPr="00A7407F" w:rsidRDefault="00666394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color w:val="000000"/>
                <w:sz w:val="24"/>
              </w:rPr>
              <w:t>Employees may wish to take longer lunch breaks, more regular breaks or adjust start/finish times so that they can keep in touch with family/friends in Ukraine.</w:t>
            </w:r>
          </w:p>
        </w:tc>
      </w:tr>
      <w:tr w:rsidR="00B167E9" w:rsidRPr="00A7407F" w14:paraId="3C481E6F" w14:textId="77777777" w:rsidTr="00B167E9">
        <w:tc>
          <w:tcPr>
            <w:tcW w:w="1022" w:type="dxa"/>
          </w:tcPr>
          <w:p w14:paraId="0CAD7ABD" w14:textId="0E29B3EE" w:rsidR="00B167E9" w:rsidRPr="00A7407F" w:rsidRDefault="00B167E9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394">
              <w:rPr>
                <w:rFonts w:ascii="Palatino Linotype" w:hAnsi="Palatino Linotype" w:cs="Arial"/>
                <w:color w:val="000000"/>
                <w:sz w:val="24"/>
              </w:rPr>
              <w:instrText xml:space="preserve"> FORMCHECKBOX </w:instrText>
            </w:r>
            <w:r w:rsidR="00255C73">
              <w:rPr>
                <w:rFonts w:ascii="Palatino Linotype" w:hAnsi="Palatino Linotype" w:cs="Arial"/>
                <w:color w:val="000000"/>
                <w:sz w:val="24"/>
              </w:rPr>
            </w:r>
            <w:r w:rsidR="00255C73">
              <w:rPr>
                <w:rFonts w:ascii="Palatino Linotype" w:hAnsi="Palatino Linotype" w:cs="Arial"/>
                <w:color w:val="000000"/>
                <w:sz w:val="24"/>
              </w:rPr>
              <w:fldChar w:fldCharType="separate"/>
            </w:r>
            <w:r w:rsidRPr="00666394">
              <w:rPr>
                <w:rFonts w:ascii="Palatino Linotype" w:hAnsi="Palatino Linotype" w:cs="Arial"/>
                <w:color w:val="000000"/>
                <w:sz w:val="24"/>
              </w:rPr>
              <w:fldChar w:fldCharType="end"/>
            </w:r>
          </w:p>
        </w:tc>
        <w:tc>
          <w:tcPr>
            <w:tcW w:w="8079" w:type="dxa"/>
          </w:tcPr>
          <w:p w14:paraId="6C97DB7D" w14:textId="18CC3C3B" w:rsidR="00666394" w:rsidRPr="00666394" w:rsidRDefault="00666394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  <w:t>Consider arranging practical ways employees can help</w:t>
            </w:r>
          </w:p>
          <w:p w14:paraId="253934E5" w14:textId="764FC079" w:rsidR="00B167E9" w:rsidRPr="00A7407F" w:rsidRDefault="00666394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color w:val="000000"/>
                <w:sz w:val="24"/>
              </w:rPr>
              <w:t>Employees may wish to donate money, or clothing/other provisions to charities who are able to directly pass on donations. Create a focus group where ideas can be shared and decisions can be made.</w:t>
            </w:r>
          </w:p>
        </w:tc>
      </w:tr>
      <w:tr w:rsidR="00B167E9" w:rsidRPr="00A7407F" w14:paraId="427F90A1" w14:textId="77777777" w:rsidTr="00B167E9">
        <w:tc>
          <w:tcPr>
            <w:tcW w:w="1022" w:type="dxa"/>
          </w:tcPr>
          <w:p w14:paraId="1F6E6E02" w14:textId="70E87412" w:rsidR="00B167E9" w:rsidRPr="00A7407F" w:rsidRDefault="00B167E9" w:rsidP="00B167E9">
            <w:pPr>
              <w:shd w:val="clear" w:color="auto" w:fill="FFFFFF"/>
              <w:spacing w:line="240" w:lineRule="auto"/>
              <w:rPr>
                <w:rFonts w:ascii="Palatino Linotype" w:hAnsi="Palatino Linotype" w:cs="Arial"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394">
              <w:rPr>
                <w:rFonts w:ascii="Palatino Linotype" w:hAnsi="Palatino Linotype" w:cs="Arial"/>
                <w:color w:val="000000"/>
                <w:sz w:val="24"/>
              </w:rPr>
              <w:instrText xml:space="preserve"> FORMCHECKBOX </w:instrText>
            </w:r>
            <w:r w:rsidR="00255C73">
              <w:rPr>
                <w:rFonts w:ascii="Palatino Linotype" w:hAnsi="Palatino Linotype" w:cs="Arial"/>
                <w:color w:val="000000"/>
                <w:sz w:val="24"/>
              </w:rPr>
            </w:r>
            <w:r w:rsidR="00255C73">
              <w:rPr>
                <w:rFonts w:ascii="Palatino Linotype" w:hAnsi="Palatino Linotype" w:cs="Arial"/>
                <w:color w:val="000000"/>
                <w:sz w:val="24"/>
              </w:rPr>
              <w:fldChar w:fldCharType="separate"/>
            </w:r>
            <w:r w:rsidRPr="00666394">
              <w:rPr>
                <w:rFonts w:ascii="Palatino Linotype" w:hAnsi="Palatino Linotype" w:cs="Arial"/>
                <w:color w:val="000000"/>
                <w:sz w:val="24"/>
              </w:rPr>
              <w:fldChar w:fldCharType="end"/>
            </w:r>
          </w:p>
        </w:tc>
        <w:tc>
          <w:tcPr>
            <w:tcW w:w="8079" w:type="dxa"/>
          </w:tcPr>
          <w:p w14:paraId="070991A2" w14:textId="77777777" w:rsidR="00666394" w:rsidRPr="00666394" w:rsidRDefault="00666394" w:rsidP="00B167E9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b/>
                <w:bCs/>
                <w:color w:val="000000"/>
                <w:sz w:val="24"/>
              </w:rPr>
              <w:t>Make yourself aware of the statutory or contractual rights available in associated circumstances</w:t>
            </w:r>
          </w:p>
          <w:p w14:paraId="76484535" w14:textId="3E20AFEB" w:rsidR="00B167E9" w:rsidRPr="00A7407F" w:rsidRDefault="00666394" w:rsidP="00B167E9">
            <w:pPr>
              <w:shd w:val="clear" w:color="auto" w:fill="FFFFFF"/>
              <w:rPr>
                <w:rFonts w:ascii="Palatino Linotype" w:hAnsi="Palatino Linotype" w:cs="Arial"/>
                <w:color w:val="000000"/>
                <w:sz w:val="24"/>
              </w:rPr>
            </w:pPr>
            <w:r w:rsidRPr="00666394">
              <w:rPr>
                <w:rFonts w:ascii="Palatino Linotype" w:hAnsi="Palatino Linotype" w:cs="Arial"/>
                <w:color w:val="000000"/>
                <w:sz w:val="24"/>
              </w:rPr>
              <w:t>This could be annual leave, sick pay, bereavement leave, parental bereavement leave etc</w:t>
            </w:r>
            <w:r w:rsidRPr="00A7407F">
              <w:rPr>
                <w:rFonts w:ascii="Palatino Linotype" w:hAnsi="Palatino Linotype" w:cs="Arial"/>
                <w:color w:val="000000"/>
                <w:sz w:val="24"/>
              </w:rPr>
              <w:t xml:space="preserve"> </w:t>
            </w:r>
          </w:p>
        </w:tc>
      </w:tr>
    </w:tbl>
    <w:p w14:paraId="1B1E5183" w14:textId="77777777" w:rsidR="00D02F24" w:rsidRPr="00FE27BD" w:rsidRDefault="00D02F24">
      <w:pPr>
        <w:rPr>
          <w:rFonts w:ascii="Palatino Linotype" w:hAnsi="Palatino Linotype"/>
          <w:sz w:val="24"/>
          <w:szCs w:val="24"/>
        </w:rPr>
      </w:pPr>
    </w:p>
    <w:sectPr w:rsidR="00D02F24" w:rsidRPr="00FE27BD" w:rsidSect="00B167E9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8606" w14:textId="77777777" w:rsidR="00F70C21" w:rsidRDefault="00F70C21" w:rsidP="00992356">
      <w:pPr>
        <w:spacing w:line="240" w:lineRule="auto"/>
      </w:pPr>
      <w:r>
        <w:separator/>
      </w:r>
    </w:p>
  </w:endnote>
  <w:endnote w:type="continuationSeparator" w:id="0">
    <w:p w14:paraId="6335834B" w14:textId="77777777" w:rsidR="00F70C21" w:rsidRDefault="00F70C21" w:rsidP="00992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8459" w14:textId="77777777" w:rsidR="00D02F24" w:rsidRDefault="00914359" w:rsidP="00992356">
    <w:pPr>
      <w:pStyle w:val="Footer"/>
      <w:jc w:val="right"/>
    </w:pPr>
    <w:r>
      <w:rPr>
        <w:rFonts w:cs="Arial"/>
        <w:b/>
        <w:sz w:val="16"/>
        <w:szCs w:val="16"/>
      </w:rPr>
      <w:t>D</w:t>
    </w:r>
    <w:r w:rsidR="00D02F24" w:rsidRPr="00534D84">
      <w:rPr>
        <w:rFonts w:cs="Arial"/>
        <w:b/>
        <w:sz w:val="16"/>
        <w:szCs w:val="16"/>
      </w:rPr>
      <w:t>ocu</w:t>
    </w:r>
    <w:r w:rsidR="00D02F24">
      <w:rPr>
        <w:rFonts w:cs="Arial"/>
        <w:b/>
        <w:sz w:val="16"/>
        <w:szCs w:val="16"/>
      </w:rPr>
      <w:t xml:space="preserve">ment taken from </w:t>
    </w:r>
    <w:hyperlink r:id="rId1" w:history="1">
      <w:r w:rsidR="00D02F24" w:rsidRPr="00466FAF">
        <w:rPr>
          <w:rStyle w:val="Hyperlink"/>
          <w:rFonts w:cs="Arial"/>
          <w:b/>
          <w:sz w:val="16"/>
          <w:szCs w:val="16"/>
        </w:rPr>
        <w:t>www.</w:t>
      </w:r>
    </w:hyperlink>
    <w:r w:rsidR="006D21EE">
      <w:rPr>
        <w:rStyle w:val="Hyperlink"/>
        <w:rFonts w:cs="Arial"/>
        <w:b/>
        <w:sz w:val="16"/>
        <w:szCs w:val="16"/>
      </w:rPr>
      <w:t>hr-inform.co.uk</w:t>
    </w:r>
    <w:r w:rsidR="00D02F24" w:rsidRPr="00534D84">
      <w:rPr>
        <w:rFonts w:cs="Arial"/>
        <w:b/>
        <w:sz w:val="16"/>
        <w:szCs w:val="16"/>
      </w:rPr>
      <w:br/>
      <w:t>This document is for your guidance only. Professional advice should be sought before use.</w:t>
    </w:r>
  </w:p>
  <w:p w14:paraId="3DAA2F09" w14:textId="77777777" w:rsidR="00D02F24" w:rsidRDefault="00D02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C642" w14:textId="77777777" w:rsidR="00F70C21" w:rsidRDefault="00F70C21" w:rsidP="00992356">
      <w:pPr>
        <w:spacing w:line="240" w:lineRule="auto"/>
      </w:pPr>
      <w:r>
        <w:separator/>
      </w:r>
    </w:p>
  </w:footnote>
  <w:footnote w:type="continuationSeparator" w:id="0">
    <w:p w14:paraId="66FAA33F" w14:textId="77777777" w:rsidR="00F70C21" w:rsidRDefault="00F70C21" w:rsidP="00992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EE1B" w14:textId="77777777" w:rsidR="00D02F24" w:rsidRDefault="00FE27BD">
    <w:pPr>
      <w:pStyle w:val="Header"/>
    </w:pPr>
    <w:r w:rsidRPr="00F36B89">
      <w:rPr>
        <w:noProof/>
      </w:rPr>
      <w:drawing>
        <wp:inline distT="0" distB="0" distL="0" distR="0" wp14:anchorId="353FBDDD" wp14:editId="6963871F">
          <wp:extent cx="1981200" cy="257175"/>
          <wp:effectExtent l="0" t="0" r="0" b="9525"/>
          <wp:docPr id="1" name="Picture 3" descr="C:\Users\martinab\Pictures\CIPD HR-inform_Purple logo_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tinab\Pictures\CIPD HR-inform_Purple logo_resiz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B4372" w14:textId="77777777" w:rsidR="00D02F24" w:rsidRDefault="00D02F24">
    <w:pPr>
      <w:pStyle w:val="Header"/>
    </w:pPr>
  </w:p>
  <w:p w14:paraId="33074AC0" w14:textId="77777777" w:rsidR="00D02F24" w:rsidRDefault="00D02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78F"/>
    <w:multiLevelType w:val="multilevel"/>
    <w:tmpl w:val="0EA4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E30A7"/>
    <w:multiLevelType w:val="multilevel"/>
    <w:tmpl w:val="17B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D05B7E"/>
    <w:multiLevelType w:val="multilevel"/>
    <w:tmpl w:val="8A52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0B6C80"/>
    <w:multiLevelType w:val="multilevel"/>
    <w:tmpl w:val="64E2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D863EA"/>
    <w:multiLevelType w:val="hybridMultilevel"/>
    <w:tmpl w:val="C888A2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0B8B"/>
    <w:multiLevelType w:val="multilevel"/>
    <w:tmpl w:val="0B1E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AF7E20"/>
    <w:multiLevelType w:val="multilevel"/>
    <w:tmpl w:val="E0A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117910"/>
    <w:multiLevelType w:val="multilevel"/>
    <w:tmpl w:val="4C8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56"/>
    <w:rsid w:val="00035B98"/>
    <w:rsid w:val="0004586B"/>
    <w:rsid w:val="000E2CE5"/>
    <w:rsid w:val="001F06C7"/>
    <w:rsid w:val="00235463"/>
    <w:rsid w:val="00253392"/>
    <w:rsid w:val="00255C73"/>
    <w:rsid w:val="002C14E6"/>
    <w:rsid w:val="002F2593"/>
    <w:rsid w:val="002F5265"/>
    <w:rsid w:val="003302E6"/>
    <w:rsid w:val="00335E0A"/>
    <w:rsid w:val="00342D78"/>
    <w:rsid w:val="004160B7"/>
    <w:rsid w:val="0063100D"/>
    <w:rsid w:val="00666394"/>
    <w:rsid w:val="006D21EE"/>
    <w:rsid w:val="0079560F"/>
    <w:rsid w:val="007D6811"/>
    <w:rsid w:val="008774BF"/>
    <w:rsid w:val="00881942"/>
    <w:rsid w:val="008959F7"/>
    <w:rsid w:val="008C5FB4"/>
    <w:rsid w:val="008E36E5"/>
    <w:rsid w:val="008F51BE"/>
    <w:rsid w:val="00914359"/>
    <w:rsid w:val="009605F7"/>
    <w:rsid w:val="00990D7E"/>
    <w:rsid w:val="00992356"/>
    <w:rsid w:val="009B23DE"/>
    <w:rsid w:val="009B2E01"/>
    <w:rsid w:val="009C7760"/>
    <w:rsid w:val="009D6524"/>
    <w:rsid w:val="009E5849"/>
    <w:rsid w:val="00A21EB2"/>
    <w:rsid w:val="00A47942"/>
    <w:rsid w:val="00B167E9"/>
    <w:rsid w:val="00C45676"/>
    <w:rsid w:val="00C97617"/>
    <w:rsid w:val="00CA062D"/>
    <w:rsid w:val="00CB2D20"/>
    <w:rsid w:val="00D02F24"/>
    <w:rsid w:val="00D23621"/>
    <w:rsid w:val="00E201EC"/>
    <w:rsid w:val="00E731EC"/>
    <w:rsid w:val="00E80DB3"/>
    <w:rsid w:val="00F04287"/>
    <w:rsid w:val="00F169DB"/>
    <w:rsid w:val="00F70C21"/>
    <w:rsid w:val="00FA74E1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15c29,#f47321"/>
      <o:colormenu v:ext="edit" fillcolor="#f47321"/>
    </o:shapedefaults>
    <o:shapelayout v:ext="edit">
      <o:idmap v:ext="edit" data="1"/>
    </o:shapelayout>
  </w:shapeDefaults>
  <w:decimalSymbol w:val="."/>
  <w:listSeparator w:val=","/>
  <w14:docId w14:val="007126F1"/>
  <w15:chartTrackingRefBased/>
  <w15:docId w15:val="{DC36A15E-1FC5-4FAC-B221-BB2FFC0B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D7E"/>
    <w:pPr>
      <w:spacing w:line="36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56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56"/>
    <w:rPr>
      <w:lang w:val="en-GB" w:eastAsia="en-GB"/>
    </w:rPr>
  </w:style>
  <w:style w:type="paragraph" w:styleId="BalloonText">
    <w:name w:val="Balloon Text"/>
    <w:basedOn w:val="Normal"/>
    <w:link w:val="BalloonTextChar"/>
    <w:rsid w:val="00992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356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992356"/>
    <w:rPr>
      <w:color w:val="0000FF"/>
      <w:u w:val="single"/>
    </w:rPr>
  </w:style>
  <w:style w:type="table" w:styleId="TableGrid">
    <w:name w:val="Table Grid"/>
    <w:basedOn w:val="TableNormal"/>
    <w:rsid w:val="00D02F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169DB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11">
    <w:name w:val="text11"/>
    <w:basedOn w:val="DefaultParagraphFont"/>
    <w:rsid w:val="00F169DB"/>
    <w:rPr>
      <w:vanish w:val="0"/>
      <w:webHidden w:val="0"/>
      <w:specVanish w:val="0"/>
    </w:rPr>
  </w:style>
  <w:style w:type="paragraph" w:customStyle="1" w:styleId="MainHeading">
    <w:name w:val="Main Heading"/>
    <w:basedOn w:val="Normal"/>
    <w:link w:val="MainHeadingChar"/>
    <w:qFormat/>
    <w:rsid w:val="002F2593"/>
    <w:pPr>
      <w:spacing w:line="240" w:lineRule="auto"/>
    </w:pPr>
    <w:rPr>
      <w:rFonts w:eastAsiaTheme="minorHAnsi" w:cs="Arial"/>
      <w:b/>
      <w:color w:val="E40038"/>
      <w:sz w:val="52"/>
      <w:szCs w:val="34"/>
      <w:lang w:eastAsia="en-US"/>
    </w:rPr>
  </w:style>
  <w:style w:type="character" w:customStyle="1" w:styleId="MainHeadingChar">
    <w:name w:val="Main Heading Char"/>
    <w:basedOn w:val="DefaultParagraphFont"/>
    <w:link w:val="MainHeading"/>
    <w:rsid w:val="002F2593"/>
    <w:rPr>
      <w:rFonts w:eastAsiaTheme="minorHAnsi" w:cs="Arial"/>
      <w:b/>
      <w:color w:val="E40038"/>
      <w:sz w:val="52"/>
      <w:szCs w:val="34"/>
      <w:lang w:eastAsia="en-US"/>
    </w:rPr>
  </w:style>
  <w:style w:type="paragraph" w:customStyle="1" w:styleId="ItemHeading">
    <w:name w:val="Item Heading"/>
    <w:basedOn w:val="Normal"/>
    <w:link w:val="ItemHeadingChar"/>
    <w:qFormat/>
    <w:rsid w:val="002F2593"/>
    <w:pPr>
      <w:spacing w:after="160" w:line="240" w:lineRule="auto"/>
    </w:pPr>
    <w:rPr>
      <w:rFonts w:eastAsiaTheme="minorHAnsi" w:cs="Arial"/>
      <w:b/>
      <w:color w:val="E40038"/>
      <w:sz w:val="24"/>
      <w:lang w:eastAsia="en-US"/>
    </w:rPr>
  </w:style>
  <w:style w:type="character" w:customStyle="1" w:styleId="ItemHeadingChar">
    <w:name w:val="Item Heading Char"/>
    <w:basedOn w:val="DefaultParagraphFont"/>
    <w:link w:val="ItemHeading"/>
    <w:rsid w:val="002F2593"/>
    <w:rPr>
      <w:rFonts w:eastAsiaTheme="minorHAnsi" w:cs="Arial"/>
      <w:b/>
      <w:color w:val="E40038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6832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18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7761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6829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9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430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9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5513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376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pd.co.uk/hr-in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CB4B-E360-4EDC-9D60-208DF876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3036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CIPD User</dc:creator>
  <cp:keywords/>
  <dc:description/>
  <cp:lastModifiedBy>Stacie Cheadle</cp:lastModifiedBy>
  <cp:revision>4</cp:revision>
  <cp:lastPrinted>2013-05-01T16:27:00Z</cp:lastPrinted>
  <dcterms:created xsi:type="dcterms:W3CDTF">2022-03-02T12:32:00Z</dcterms:created>
  <dcterms:modified xsi:type="dcterms:W3CDTF">2022-03-03T08:23:00Z</dcterms:modified>
</cp:coreProperties>
</file>